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BBCFB" w14:textId="14A54E16" w:rsidR="00731FFD" w:rsidRDefault="00CE7935" w:rsidP="00731FFD">
      <w:pPr>
        <w:rPr>
          <w:b/>
          <w:sz w:val="28"/>
          <w:szCs w:val="28"/>
          <w:lang w:val="en-GB"/>
        </w:rPr>
      </w:pPr>
      <w:r>
        <w:rPr>
          <w:noProof/>
        </w:rPr>
        <w:drawing>
          <wp:anchor distT="0" distB="0" distL="114300" distR="114300" simplePos="0" relativeHeight="251662848" behindDoc="0" locked="0" layoutInCell="1" allowOverlap="1" wp14:anchorId="24B165A8" wp14:editId="7969C016">
            <wp:simplePos x="0" y="0"/>
            <wp:positionH relativeFrom="margin">
              <wp:align>right</wp:align>
            </wp:positionH>
            <wp:positionV relativeFrom="margin">
              <wp:align>top</wp:align>
            </wp:positionV>
            <wp:extent cx="1346835" cy="666750"/>
            <wp:effectExtent l="0" t="0" r="5715" b="0"/>
            <wp:wrapSquare wrapText="bothSides"/>
            <wp:docPr id="2" name="Picture 2" descr="Z:\Staff Resources\All current branding\SCDA Final Branding\SCDA Logos\SCDA Corporate 2018 logo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Staff Resources\All current branding\SCDA Final Branding\SCDA Logos\SCDA Corporate 2018 logo_resiz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83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0" locked="0" layoutInCell="1" allowOverlap="1" wp14:anchorId="760C31E8" wp14:editId="6E14FFBF">
            <wp:simplePos x="0" y="0"/>
            <wp:positionH relativeFrom="margin">
              <wp:align>left</wp:align>
            </wp:positionH>
            <wp:positionV relativeFrom="margin">
              <wp:align>top</wp:align>
            </wp:positionV>
            <wp:extent cx="781050" cy="638175"/>
            <wp:effectExtent l="0" t="0" r="0" b="9525"/>
            <wp:wrapSquare wrapText="bothSides"/>
            <wp:docPr id="6" name="Picture 6" descr="Z:\Staff Resources\All current branding\SCDA Final Branding\Nursery_logo_cmyk_high-res-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Staff Resources\All current branding\SCDA Final Branding\Nursery_logo_cmyk_high-res-sm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22D57">
        <w:rPr>
          <w:b/>
          <w:noProof/>
          <w:sz w:val="28"/>
          <w:szCs w:val="28"/>
        </w:rPr>
        <w:tab/>
      </w:r>
      <w:r w:rsidR="00C22D57">
        <w:rPr>
          <w:b/>
          <w:noProof/>
          <w:sz w:val="28"/>
          <w:szCs w:val="28"/>
        </w:rPr>
        <w:tab/>
      </w:r>
      <w:r w:rsidR="00C22D57">
        <w:rPr>
          <w:b/>
          <w:noProof/>
          <w:sz w:val="28"/>
          <w:szCs w:val="28"/>
        </w:rPr>
        <w:tab/>
      </w:r>
      <w:r w:rsidR="00C22D57">
        <w:rPr>
          <w:b/>
          <w:noProof/>
          <w:sz w:val="28"/>
          <w:szCs w:val="28"/>
        </w:rPr>
        <w:tab/>
      </w:r>
      <w:r w:rsidR="00C22D57">
        <w:rPr>
          <w:b/>
          <w:noProof/>
          <w:sz w:val="28"/>
          <w:szCs w:val="28"/>
        </w:rPr>
        <w:tab/>
      </w:r>
      <w:r w:rsidR="00C22D57">
        <w:rPr>
          <w:b/>
          <w:noProof/>
          <w:sz w:val="28"/>
          <w:szCs w:val="28"/>
        </w:rPr>
        <w:tab/>
      </w:r>
      <w:r w:rsidR="00C22D57">
        <w:rPr>
          <w:b/>
          <w:noProof/>
          <w:sz w:val="28"/>
          <w:szCs w:val="28"/>
        </w:rPr>
        <w:tab/>
      </w:r>
      <w:r w:rsidR="00C22D57">
        <w:rPr>
          <w:b/>
          <w:noProof/>
          <w:sz w:val="28"/>
          <w:szCs w:val="28"/>
        </w:rPr>
        <w:tab/>
      </w:r>
    </w:p>
    <w:p w14:paraId="3B6DBF0D" w14:textId="77777777" w:rsidR="00731FFD" w:rsidRDefault="00731FFD" w:rsidP="00731FFD">
      <w:pPr>
        <w:rPr>
          <w:b/>
          <w:sz w:val="28"/>
          <w:szCs w:val="28"/>
          <w:lang w:val="en-GB"/>
        </w:rPr>
      </w:pPr>
    </w:p>
    <w:p w14:paraId="7C4735B4" w14:textId="77777777" w:rsidR="00731FFD" w:rsidRDefault="00731FFD" w:rsidP="00731FFD">
      <w:pPr>
        <w:rPr>
          <w:b/>
          <w:sz w:val="28"/>
          <w:szCs w:val="28"/>
          <w:lang w:val="en-GB"/>
        </w:rPr>
      </w:pPr>
    </w:p>
    <w:p w14:paraId="52E42E61" w14:textId="77777777" w:rsidR="00731FFD" w:rsidRPr="005E3DA1" w:rsidRDefault="00731FFD" w:rsidP="00731FFD">
      <w:pPr>
        <w:spacing w:after="240"/>
        <w:jc w:val="center"/>
        <w:rPr>
          <w:b/>
          <w:sz w:val="32"/>
          <w:szCs w:val="28"/>
          <w:lang w:val="en-GB"/>
        </w:rPr>
      </w:pPr>
      <w:r w:rsidRPr="005E3DA1">
        <w:rPr>
          <w:b/>
          <w:sz w:val="32"/>
          <w:szCs w:val="28"/>
          <w:lang w:val="en-GB"/>
        </w:rPr>
        <w:t>Risky Play Policy</w:t>
      </w:r>
    </w:p>
    <w:p w14:paraId="16D41FF9" w14:textId="77777777" w:rsidR="00AD050B" w:rsidRPr="003A0240" w:rsidRDefault="00AD050B" w:rsidP="00AD050B">
      <w:pPr>
        <w:jc w:val="center"/>
        <w:rPr>
          <w:color w:val="0070C0"/>
          <w:sz w:val="22"/>
          <w:szCs w:val="22"/>
        </w:rPr>
      </w:pPr>
      <w:r w:rsidRPr="003A0240">
        <w:rPr>
          <w:color w:val="0070C0"/>
          <w:sz w:val="22"/>
          <w:szCs w:val="22"/>
        </w:rPr>
        <w:t xml:space="preserve">‘Children and young people need to encounter some real risks if they are to respond positively to challenging situations and learn how to deal with uncertainty. This cannot be achieved by limiting them to supposedly safe environments.’ </w:t>
      </w:r>
    </w:p>
    <w:p w14:paraId="62DB5A0A" w14:textId="77777777" w:rsidR="00025807" w:rsidRPr="003A0240" w:rsidRDefault="00AD050B" w:rsidP="00AD050B">
      <w:pPr>
        <w:jc w:val="center"/>
        <w:rPr>
          <w:color w:val="0070C0"/>
          <w:sz w:val="22"/>
          <w:szCs w:val="22"/>
        </w:rPr>
      </w:pPr>
      <w:r w:rsidRPr="003A0240">
        <w:rPr>
          <w:color w:val="0070C0"/>
          <w:sz w:val="22"/>
          <w:szCs w:val="22"/>
        </w:rPr>
        <w:t>Play England, (2013) Philip Wolmuth</w:t>
      </w:r>
    </w:p>
    <w:p w14:paraId="141A0F85" w14:textId="77777777" w:rsidR="00025807" w:rsidRPr="003A0240" w:rsidRDefault="00025807" w:rsidP="00AD050B">
      <w:pPr>
        <w:jc w:val="center"/>
        <w:rPr>
          <w:color w:val="0070C0"/>
          <w:sz w:val="22"/>
          <w:szCs w:val="22"/>
        </w:rPr>
      </w:pPr>
    </w:p>
    <w:p w14:paraId="46D22BA5" w14:textId="77777777" w:rsidR="00025807" w:rsidRPr="003A0240" w:rsidRDefault="00025807" w:rsidP="00AD050B">
      <w:pPr>
        <w:jc w:val="center"/>
        <w:rPr>
          <w:color w:val="0070C0"/>
          <w:sz w:val="22"/>
          <w:szCs w:val="22"/>
        </w:rPr>
      </w:pPr>
      <w:r w:rsidRPr="003A0240">
        <w:rPr>
          <w:color w:val="0070C0"/>
          <w:sz w:val="22"/>
          <w:szCs w:val="22"/>
        </w:rPr>
        <w:t>‘Risk underpins creativity, imaginative and scientific thinking’</w:t>
      </w:r>
    </w:p>
    <w:p w14:paraId="07E139FA" w14:textId="77777777" w:rsidR="00AD050B" w:rsidRPr="003A0240" w:rsidRDefault="00025807" w:rsidP="00AD050B">
      <w:pPr>
        <w:jc w:val="center"/>
        <w:rPr>
          <w:color w:val="0070C0"/>
          <w:sz w:val="22"/>
          <w:szCs w:val="22"/>
        </w:rPr>
      </w:pPr>
      <w:r w:rsidRPr="003A0240">
        <w:rPr>
          <w:color w:val="0070C0"/>
          <w:sz w:val="22"/>
          <w:szCs w:val="22"/>
        </w:rPr>
        <w:t xml:space="preserve">Helen </w:t>
      </w:r>
      <w:proofErr w:type="spellStart"/>
      <w:r w:rsidRPr="003A0240">
        <w:rPr>
          <w:color w:val="0070C0"/>
          <w:sz w:val="22"/>
          <w:szCs w:val="22"/>
        </w:rPr>
        <w:t>Touvey</w:t>
      </w:r>
      <w:proofErr w:type="spellEnd"/>
      <w:r w:rsidRPr="003A0240">
        <w:rPr>
          <w:color w:val="0070C0"/>
          <w:sz w:val="22"/>
          <w:szCs w:val="22"/>
        </w:rPr>
        <w:t xml:space="preserve"> ‘all about risk’ (2014) Nursery World </w:t>
      </w:r>
    </w:p>
    <w:p w14:paraId="6679E7E9" w14:textId="77777777" w:rsidR="00AD050B" w:rsidRPr="003A0240" w:rsidRDefault="00AD050B" w:rsidP="00731FFD">
      <w:pPr>
        <w:rPr>
          <w:b/>
          <w:sz w:val="18"/>
          <w:lang w:val="en-GB"/>
        </w:rPr>
      </w:pPr>
    </w:p>
    <w:p w14:paraId="6DC2C968" w14:textId="77777777" w:rsidR="003A0240" w:rsidRPr="003A0240" w:rsidRDefault="003A0240" w:rsidP="003A0240">
      <w:pPr>
        <w:spacing w:after="240"/>
        <w:rPr>
          <w:b/>
          <w:sz w:val="28"/>
        </w:rPr>
      </w:pPr>
      <w:r w:rsidRPr="003A0240">
        <w:rPr>
          <w:b/>
          <w:sz w:val="28"/>
        </w:rPr>
        <w:t>Our Ethos for Our Learning Environment</w:t>
      </w:r>
    </w:p>
    <w:p w14:paraId="64B58CF8" w14:textId="77777777" w:rsidR="003A0240" w:rsidRPr="003A0240" w:rsidRDefault="003A0240" w:rsidP="003A0240">
      <w:pPr>
        <w:rPr>
          <w:sz w:val="22"/>
        </w:rPr>
      </w:pPr>
      <w:r w:rsidRPr="003A0240">
        <w:rPr>
          <w:sz w:val="22"/>
        </w:rPr>
        <w:t xml:space="preserve">In our outdoor environments we support children to connect with </w:t>
      </w:r>
      <w:r w:rsidRPr="003A0240">
        <w:rPr>
          <w:b/>
          <w:sz w:val="22"/>
        </w:rPr>
        <w:t>nature</w:t>
      </w:r>
      <w:r w:rsidRPr="003A0240">
        <w:rPr>
          <w:sz w:val="22"/>
        </w:rPr>
        <w:t xml:space="preserve"> in a space where </w:t>
      </w:r>
      <w:r w:rsidRPr="003A0240">
        <w:rPr>
          <w:b/>
          <w:sz w:val="22"/>
        </w:rPr>
        <w:t>challenge and risk</w:t>
      </w:r>
      <w:r w:rsidRPr="003A0240">
        <w:rPr>
          <w:sz w:val="22"/>
        </w:rPr>
        <w:t xml:space="preserve"> taking is fostered. Our main garden has a </w:t>
      </w:r>
      <w:r w:rsidRPr="003A0240">
        <w:rPr>
          <w:b/>
          <w:sz w:val="22"/>
        </w:rPr>
        <w:t>mud kitchen</w:t>
      </w:r>
      <w:r w:rsidRPr="003A0240">
        <w:rPr>
          <w:sz w:val="22"/>
        </w:rPr>
        <w:t xml:space="preserve">, sensory and kitchen garden and offers opportunities for </w:t>
      </w:r>
      <w:r w:rsidRPr="003A0240">
        <w:rPr>
          <w:b/>
          <w:sz w:val="22"/>
        </w:rPr>
        <w:t xml:space="preserve">forest school </w:t>
      </w:r>
      <w:r w:rsidRPr="003A0240">
        <w:rPr>
          <w:sz w:val="22"/>
        </w:rPr>
        <w:t>activities.</w:t>
      </w:r>
    </w:p>
    <w:p w14:paraId="23EDFF68" w14:textId="77777777" w:rsidR="003A0240" w:rsidRPr="003A0240" w:rsidRDefault="003A0240" w:rsidP="00731FFD">
      <w:pPr>
        <w:rPr>
          <w:b/>
          <w:sz w:val="16"/>
          <w:lang w:val="en-GB"/>
        </w:rPr>
      </w:pPr>
    </w:p>
    <w:p w14:paraId="7C6BEF2D" w14:textId="77777777" w:rsidR="00731FFD" w:rsidRPr="00731FFD" w:rsidRDefault="00731FFD" w:rsidP="003A0240">
      <w:pPr>
        <w:spacing w:after="240"/>
        <w:rPr>
          <w:b/>
          <w:sz w:val="28"/>
          <w:lang w:val="en-GB"/>
        </w:rPr>
      </w:pPr>
      <w:r w:rsidRPr="00731FFD">
        <w:rPr>
          <w:b/>
          <w:sz w:val="28"/>
          <w:lang w:val="en-GB"/>
        </w:rPr>
        <w:t>Statement</w:t>
      </w:r>
    </w:p>
    <w:p w14:paraId="53C38C9B" w14:textId="77777777" w:rsidR="00E852A5" w:rsidRPr="003A0240" w:rsidRDefault="00731FFD" w:rsidP="00731FFD">
      <w:pPr>
        <w:spacing w:after="240"/>
        <w:rPr>
          <w:sz w:val="22"/>
          <w:lang w:val="en-GB"/>
        </w:rPr>
      </w:pPr>
      <w:r w:rsidRPr="003A0240">
        <w:rPr>
          <w:sz w:val="22"/>
          <w:lang w:val="en-GB"/>
        </w:rPr>
        <w:t xml:space="preserve">At Denton Island Nursery we believe that even very young children need to encounter challenge and risky play opportunities </w:t>
      </w:r>
      <w:proofErr w:type="gramStart"/>
      <w:r w:rsidRPr="003A0240">
        <w:rPr>
          <w:sz w:val="22"/>
          <w:lang w:val="en-GB"/>
        </w:rPr>
        <w:t>in order to</w:t>
      </w:r>
      <w:proofErr w:type="gramEnd"/>
      <w:r w:rsidRPr="003A0240">
        <w:rPr>
          <w:sz w:val="22"/>
          <w:lang w:val="en-GB"/>
        </w:rPr>
        <w:t xml:space="preserve"> learn </w:t>
      </w:r>
      <w:r w:rsidR="001D4EE1" w:rsidRPr="003A0240">
        <w:rPr>
          <w:sz w:val="22"/>
          <w:lang w:val="en-GB"/>
        </w:rPr>
        <w:t xml:space="preserve">how to </w:t>
      </w:r>
      <w:r w:rsidRPr="003A0240">
        <w:rPr>
          <w:sz w:val="22"/>
          <w:lang w:val="en-GB"/>
        </w:rPr>
        <w:t>manage their own risk taking, keep themselves safe and learn about their own strengths.</w:t>
      </w:r>
      <w:r w:rsidR="00AD050B" w:rsidRPr="003A0240">
        <w:rPr>
          <w:sz w:val="22"/>
          <w:lang w:val="en-GB"/>
        </w:rPr>
        <w:t xml:space="preserve"> </w:t>
      </w:r>
      <w:r w:rsidR="00025807" w:rsidRPr="003A0240">
        <w:rPr>
          <w:sz w:val="22"/>
          <w:lang w:val="en-GB"/>
        </w:rPr>
        <w:t xml:space="preserve"> </w:t>
      </w:r>
    </w:p>
    <w:p w14:paraId="0FF5E882" w14:textId="77777777" w:rsidR="00E852A5" w:rsidRPr="003A0240" w:rsidRDefault="00E852A5" w:rsidP="00731FFD">
      <w:pPr>
        <w:spacing w:after="240"/>
        <w:rPr>
          <w:sz w:val="22"/>
          <w:lang w:val="en-GB"/>
        </w:rPr>
      </w:pPr>
      <w:r w:rsidRPr="003A0240">
        <w:rPr>
          <w:sz w:val="22"/>
          <w:lang w:val="en-GB"/>
        </w:rPr>
        <w:t xml:space="preserve">Risk is part of life and when viewed in context of potential rewards and benefits we can see that risk can </w:t>
      </w:r>
      <w:r w:rsidR="003A0240">
        <w:rPr>
          <w:sz w:val="22"/>
          <w:lang w:val="en-GB"/>
        </w:rPr>
        <w:t>be part of the learning process.</w:t>
      </w:r>
      <w:r w:rsidRPr="003A0240">
        <w:rPr>
          <w:sz w:val="22"/>
          <w:lang w:val="en-GB"/>
        </w:rPr>
        <w:t xml:space="preserve"> </w:t>
      </w:r>
      <w:r w:rsidR="003A0240">
        <w:rPr>
          <w:sz w:val="22"/>
          <w:lang w:val="en-GB"/>
        </w:rPr>
        <w:t xml:space="preserve">It is about </w:t>
      </w:r>
      <w:r w:rsidRPr="003A0240">
        <w:rPr>
          <w:sz w:val="22"/>
          <w:lang w:val="en-GB"/>
        </w:rPr>
        <w:t>having a go at something new, being adventurous and gaining new learning experiences.</w:t>
      </w:r>
    </w:p>
    <w:p w14:paraId="67E580AA" w14:textId="77777777" w:rsidR="00731FFD" w:rsidRPr="003A0240" w:rsidRDefault="00025807" w:rsidP="00731FFD">
      <w:pPr>
        <w:spacing w:after="240"/>
        <w:rPr>
          <w:color w:val="FF0000"/>
          <w:sz w:val="22"/>
          <w:lang w:val="en-GB"/>
        </w:rPr>
      </w:pPr>
      <w:r w:rsidRPr="003A0240">
        <w:rPr>
          <w:sz w:val="22"/>
          <w:lang w:val="en-GB"/>
        </w:rPr>
        <w:t xml:space="preserve">Research is showing that where children experience risk and challenge within a supportive environment there are benefits for their emotional well-being, their resilience and their mental health. </w:t>
      </w:r>
    </w:p>
    <w:p w14:paraId="6A85F7DC" w14:textId="77777777" w:rsidR="00AD050B" w:rsidRPr="003A0240" w:rsidRDefault="00AD050B" w:rsidP="00AD050B">
      <w:pPr>
        <w:spacing w:after="240"/>
        <w:rPr>
          <w:sz w:val="22"/>
        </w:rPr>
      </w:pPr>
      <w:r w:rsidRPr="003A0240">
        <w:rPr>
          <w:color w:val="0070C0"/>
          <w:sz w:val="22"/>
        </w:rPr>
        <w:t xml:space="preserve">‘Children would never learn to walk, climb stairs or ride a bike unless they were strongly motivated to respond to challenges involving a risk of injury.’ (Managing risk in play provisions: A policy statement, 2002).  </w:t>
      </w:r>
      <w:r w:rsidRPr="003A0240">
        <w:rPr>
          <w:sz w:val="22"/>
          <w:lang w:val="en-GB"/>
        </w:rPr>
        <w:t xml:space="preserve">While there may be a few bumps and tumbles along the way, this is all part of how children learn to master </w:t>
      </w:r>
      <w:r w:rsidR="00056077" w:rsidRPr="003A0240">
        <w:rPr>
          <w:sz w:val="22"/>
          <w:lang w:val="en-GB"/>
        </w:rPr>
        <w:t xml:space="preserve">their </w:t>
      </w:r>
      <w:r w:rsidRPr="003A0240">
        <w:rPr>
          <w:sz w:val="22"/>
          <w:lang w:val="en-GB"/>
        </w:rPr>
        <w:t>physical skills, develop their self-esteem and sense of self-worth.</w:t>
      </w:r>
      <w:r w:rsidR="00025807" w:rsidRPr="003A0240">
        <w:rPr>
          <w:sz w:val="22"/>
          <w:lang w:val="en-GB"/>
        </w:rPr>
        <w:t xml:space="preserve">  </w:t>
      </w:r>
    </w:p>
    <w:p w14:paraId="3082A7A9" w14:textId="77777777" w:rsidR="002C395A" w:rsidRPr="002C395A" w:rsidRDefault="002C395A" w:rsidP="003A0240">
      <w:pPr>
        <w:spacing w:after="240"/>
        <w:rPr>
          <w:b/>
          <w:sz w:val="28"/>
        </w:rPr>
      </w:pPr>
      <w:r w:rsidRPr="002C395A">
        <w:rPr>
          <w:b/>
          <w:sz w:val="28"/>
        </w:rPr>
        <w:t>Aim</w:t>
      </w:r>
    </w:p>
    <w:p w14:paraId="1F66D816" w14:textId="4A8EFDD5" w:rsidR="005E3DA1" w:rsidRPr="003A0240" w:rsidRDefault="003A0240" w:rsidP="001D4EE1">
      <w:pPr>
        <w:rPr>
          <w:sz w:val="22"/>
          <w:lang w:val="en-GB"/>
        </w:rPr>
      </w:pPr>
      <w:r w:rsidRPr="003A0240">
        <w:rPr>
          <w:sz w:val="22"/>
          <w:lang w:val="en-GB"/>
        </w:rPr>
        <w:t>Given all the learning from the research we have created this policy to meet our ethos intention.  Therefore, w</w:t>
      </w:r>
      <w:r w:rsidR="002C395A" w:rsidRPr="003A0240">
        <w:rPr>
          <w:sz w:val="22"/>
          <w:lang w:val="en-GB"/>
        </w:rPr>
        <w:t xml:space="preserve">e aim </w:t>
      </w:r>
      <w:r w:rsidR="00CE7935" w:rsidRPr="003A0240">
        <w:rPr>
          <w:sz w:val="22"/>
          <w:lang w:val="en-GB"/>
        </w:rPr>
        <w:t>to: -</w:t>
      </w:r>
    </w:p>
    <w:p w14:paraId="477C87BA" w14:textId="77777777" w:rsidR="00731FFD" w:rsidRPr="003A0240" w:rsidRDefault="005E3DA1" w:rsidP="005E3DA1">
      <w:pPr>
        <w:pStyle w:val="ListParagraph"/>
        <w:numPr>
          <w:ilvl w:val="0"/>
          <w:numId w:val="2"/>
        </w:numPr>
        <w:rPr>
          <w:sz w:val="22"/>
          <w:lang w:val="en-GB"/>
        </w:rPr>
      </w:pPr>
      <w:r w:rsidRPr="003A0240">
        <w:rPr>
          <w:sz w:val="22"/>
          <w:lang w:val="en-GB"/>
        </w:rPr>
        <w:t>P</w:t>
      </w:r>
      <w:r w:rsidR="002C395A" w:rsidRPr="003A0240">
        <w:rPr>
          <w:sz w:val="22"/>
          <w:lang w:val="en-GB"/>
        </w:rPr>
        <w:t xml:space="preserve">rovide a challenging and stimulating environment in which children </w:t>
      </w:r>
      <w:proofErr w:type="gramStart"/>
      <w:r w:rsidR="002C395A" w:rsidRPr="003A0240">
        <w:rPr>
          <w:sz w:val="22"/>
          <w:lang w:val="en-GB"/>
        </w:rPr>
        <w:t>are able to</w:t>
      </w:r>
      <w:proofErr w:type="gramEnd"/>
      <w:r w:rsidR="002C395A" w:rsidRPr="003A0240">
        <w:rPr>
          <w:sz w:val="22"/>
          <w:lang w:val="en-GB"/>
        </w:rPr>
        <w:t xml:space="preserve"> encounter</w:t>
      </w:r>
      <w:r w:rsidR="00056077" w:rsidRPr="003A0240">
        <w:rPr>
          <w:sz w:val="22"/>
          <w:lang w:val="en-GB"/>
        </w:rPr>
        <w:t xml:space="preserve"> developmentally appropriate</w:t>
      </w:r>
      <w:r w:rsidRPr="003A0240">
        <w:rPr>
          <w:sz w:val="22"/>
          <w:lang w:val="en-GB"/>
        </w:rPr>
        <w:t xml:space="preserve"> risks through which their learning and development is promoted and enriched.</w:t>
      </w:r>
    </w:p>
    <w:p w14:paraId="0F6FCC35" w14:textId="77777777" w:rsidR="00056077" w:rsidRPr="003A0240" w:rsidRDefault="005E3DA1" w:rsidP="001D4EE1">
      <w:pPr>
        <w:pStyle w:val="ListParagraph"/>
        <w:numPr>
          <w:ilvl w:val="0"/>
          <w:numId w:val="2"/>
        </w:numPr>
        <w:rPr>
          <w:sz w:val="22"/>
          <w:lang w:val="en-GB"/>
        </w:rPr>
      </w:pPr>
      <w:r w:rsidRPr="003A0240">
        <w:rPr>
          <w:sz w:val="22"/>
          <w:lang w:val="en-GB"/>
        </w:rPr>
        <w:lastRenderedPageBreak/>
        <w:t>Identify and control hazards and risks to ensure that children are never exposed to an unacceptable level of risk.</w:t>
      </w:r>
    </w:p>
    <w:p w14:paraId="4EF9B45E" w14:textId="77777777" w:rsidR="00AD050B" w:rsidRPr="00731FFD" w:rsidRDefault="00AD050B" w:rsidP="00AD050B">
      <w:pPr>
        <w:rPr>
          <w:color w:val="FF0000"/>
          <w:sz w:val="16"/>
          <w:szCs w:val="16"/>
          <w:lang w:val="en-GB"/>
        </w:rPr>
      </w:pPr>
    </w:p>
    <w:p w14:paraId="5C894CF1" w14:textId="77777777" w:rsidR="001D4EE1" w:rsidRPr="001D4EE1" w:rsidRDefault="001D4EE1" w:rsidP="003A0240">
      <w:pPr>
        <w:spacing w:after="240"/>
        <w:rPr>
          <w:b/>
          <w:sz w:val="28"/>
          <w:lang w:val="en-GB"/>
        </w:rPr>
      </w:pPr>
      <w:r w:rsidRPr="001D4EE1">
        <w:rPr>
          <w:b/>
          <w:sz w:val="28"/>
          <w:lang w:val="en-GB"/>
        </w:rPr>
        <w:t>Methods</w:t>
      </w:r>
    </w:p>
    <w:p w14:paraId="1A59AEBE" w14:textId="66FC59EA" w:rsidR="00731FFD" w:rsidRPr="003A0240" w:rsidRDefault="001D4EE1" w:rsidP="00731FFD">
      <w:pPr>
        <w:rPr>
          <w:sz w:val="22"/>
          <w:lang w:val="en-GB"/>
        </w:rPr>
      </w:pPr>
      <w:r w:rsidRPr="003A0240">
        <w:rPr>
          <w:sz w:val="22"/>
          <w:lang w:val="en-GB"/>
        </w:rPr>
        <w:t xml:space="preserve">Denton Island Nursery will work to </w:t>
      </w:r>
      <w:r w:rsidR="005E3DA1" w:rsidRPr="003A0240">
        <w:rPr>
          <w:sz w:val="22"/>
          <w:lang w:val="en-GB"/>
        </w:rPr>
        <w:t xml:space="preserve">meet these aims </w:t>
      </w:r>
      <w:r w:rsidR="00CE7935" w:rsidRPr="003A0240">
        <w:rPr>
          <w:sz w:val="22"/>
          <w:lang w:val="en-GB"/>
        </w:rPr>
        <w:t>by: -</w:t>
      </w:r>
    </w:p>
    <w:p w14:paraId="7D9165CB" w14:textId="77777777" w:rsidR="00AD050B" w:rsidRPr="003A0240" w:rsidRDefault="00AD050B" w:rsidP="001D4EE1">
      <w:pPr>
        <w:pStyle w:val="ListParagraph"/>
        <w:numPr>
          <w:ilvl w:val="0"/>
          <w:numId w:val="1"/>
        </w:numPr>
        <w:rPr>
          <w:sz w:val="22"/>
        </w:rPr>
      </w:pPr>
      <w:r w:rsidRPr="003A0240">
        <w:rPr>
          <w:sz w:val="22"/>
          <w:lang w:val="en-GB"/>
        </w:rPr>
        <w:t xml:space="preserve">Drawing from both the EYFS and the </w:t>
      </w:r>
      <w:r w:rsidRPr="003A0240">
        <w:rPr>
          <w:color w:val="0070C0"/>
          <w:sz w:val="22"/>
        </w:rPr>
        <w:t xml:space="preserve">National Children’s Bureau </w:t>
      </w:r>
      <w:r w:rsidR="005E3DA1" w:rsidRPr="003A0240">
        <w:rPr>
          <w:color w:val="0070C0"/>
          <w:sz w:val="22"/>
        </w:rPr>
        <w:t xml:space="preserve">(NBC) </w:t>
      </w:r>
      <w:r w:rsidRPr="003A0240">
        <w:rPr>
          <w:color w:val="0070C0"/>
          <w:sz w:val="22"/>
        </w:rPr>
        <w:t>publication</w:t>
      </w:r>
      <w:r w:rsidR="005E3DA1" w:rsidRPr="003A0240">
        <w:rPr>
          <w:color w:val="0070C0"/>
          <w:sz w:val="22"/>
        </w:rPr>
        <w:t>’s</w:t>
      </w:r>
      <w:r w:rsidRPr="003A0240">
        <w:rPr>
          <w:color w:val="0070C0"/>
          <w:sz w:val="22"/>
        </w:rPr>
        <w:t xml:space="preserve"> by Play England’s Play Safety Forum </w:t>
      </w:r>
      <w:r w:rsidRPr="003A0240">
        <w:rPr>
          <w:sz w:val="22"/>
        </w:rPr>
        <w:t xml:space="preserve">to create policy </w:t>
      </w:r>
      <w:r w:rsidR="005E3DA1" w:rsidRPr="003A0240">
        <w:rPr>
          <w:sz w:val="22"/>
        </w:rPr>
        <w:t>and inform good practice</w:t>
      </w:r>
      <w:r w:rsidRPr="003A0240">
        <w:rPr>
          <w:sz w:val="22"/>
        </w:rPr>
        <w:t>.</w:t>
      </w:r>
    </w:p>
    <w:p w14:paraId="4DFB147B" w14:textId="7A126203" w:rsidR="001D4EE1" w:rsidRPr="003A0240" w:rsidRDefault="003A0240" w:rsidP="001D4EE1">
      <w:pPr>
        <w:pStyle w:val="ListParagraph"/>
        <w:numPr>
          <w:ilvl w:val="0"/>
          <w:numId w:val="1"/>
        </w:numPr>
        <w:rPr>
          <w:sz w:val="22"/>
        </w:rPr>
      </w:pPr>
      <w:r>
        <w:rPr>
          <w:sz w:val="22"/>
        </w:rPr>
        <w:t>Use</w:t>
      </w:r>
      <w:r w:rsidR="001D4EE1" w:rsidRPr="003A0240">
        <w:rPr>
          <w:sz w:val="22"/>
        </w:rPr>
        <w:t xml:space="preserve"> the ‘risks-</w:t>
      </w:r>
      <w:proofErr w:type="gramStart"/>
      <w:r w:rsidR="001D4EE1" w:rsidRPr="003A0240">
        <w:rPr>
          <w:sz w:val="22"/>
        </w:rPr>
        <w:t>benefits’</w:t>
      </w:r>
      <w:proofErr w:type="gramEnd"/>
      <w:r w:rsidR="001D4EE1" w:rsidRPr="003A0240">
        <w:rPr>
          <w:sz w:val="22"/>
        </w:rPr>
        <w:t xml:space="preserve"> assessment framework identified in ‘</w:t>
      </w:r>
      <w:r w:rsidR="001D4EE1" w:rsidRPr="003A0240">
        <w:rPr>
          <w:color w:val="0070C0"/>
          <w:sz w:val="22"/>
        </w:rPr>
        <w:t xml:space="preserve">Managing risk in play provisions’ by the NCB which </w:t>
      </w:r>
      <w:r w:rsidR="001D4EE1" w:rsidRPr="003A0240">
        <w:rPr>
          <w:sz w:val="22"/>
        </w:rPr>
        <w:t xml:space="preserve">focuses on </w:t>
      </w:r>
      <w:r w:rsidR="001D4EE1" w:rsidRPr="003A0240">
        <w:rPr>
          <w:color w:val="0070C0"/>
          <w:sz w:val="22"/>
        </w:rPr>
        <w:t>‘making judgments about the risk and benefits associated with an activity and the measure</w:t>
      </w:r>
      <w:r w:rsidR="00CE7935">
        <w:rPr>
          <w:color w:val="0070C0"/>
          <w:sz w:val="22"/>
        </w:rPr>
        <w:t>s</w:t>
      </w:r>
      <w:r w:rsidR="001D4EE1" w:rsidRPr="003A0240">
        <w:rPr>
          <w:color w:val="0070C0"/>
          <w:sz w:val="22"/>
        </w:rPr>
        <w:t xml:space="preserve"> that should be in place to manage the risks while ensuring the benefits.’</w:t>
      </w:r>
      <w:r>
        <w:rPr>
          <w:color w:val="0070C0"/>
          <w:sz w:val="22"/>
        </w:rPr>
        <w:t xml:space="preserve"> </w:t>
      </w:r>
      <w:r>
        <w:rPr>
          <w:sz w:val="22"/>
        </w:rPr>
        <w:t xml:space="preserve">To decide which </w:t>
      </w:r>
      <w:proofErr w:type="gramStart"/>
      <w:r>
        <w:rPr>
          <w:sz w:val="22"/>
        </w:rPr>
        <w:t>hazards</w:t>
      </w:r>
      <w:proofErr w:type="gramEnd"/>
      <w:r>
        <w:rPr>
          <w:sz w:val="22"/>
        </w:rPr>
        <w:t xml:space="preserve"> offer appropriate risks and which should be removed or further controlled,</w:t>
      </w:r>
    </w:p>
    <w:p w14:paraId="344D96B7" w14:textId="26399F0B" w:rsidR="00AA5B8A" w:rsidRPr="003A0240" w:rsidRDefault="005E3DA1" w:rsidP="001D4EE1">
      <w:pPr>
        <w:pStyle w:val="ListParagraph"/>
        <w:numPr>
          <w:ilvl w:val="0"/>
          <w:numId w:val="1"/>
        </w:numPr>
        <w:rPr>
          <w:sz w:val="22"/>
          <w:lang w:val="en-GB"/>
        </w:rPr>
      </w:pPr>
      <w:r w:rsidRPr="003A0240">
        <w:rPr>
          <w:sz w:val="22"/>
          <w:lang w:val="en-GB"/>
        </w:rPr>
        <w:t>Having</w:t>
      </w:r>
      <w:r w:rsidR="001D4EE1" w:rsidRPr="003A0240">
        <w:rPr>
          <w:sz w:val="22"/>
          <w:lang w:val="en-GB"/>
        </w:rPr>
        <w:t xml:space="preserve"> clear systems for identifying hazards and risks through the risk assessment procedure and using the risk-benefits system to </w:t>
      </w:r>
      <w:r w:rsidR="00AA5B8A" w:rsidRPr="003A0240">
        <w:rPr>
          <w:sz w:val="22"/>
          <w:lang w:val="en-GB"/>
        </w:rPr>
        <w:t>then create and inform ‘technical inspections’ (</w:t>
      </w:r>
      <w:r w:rsidR="00CE7935" w:rsidRPr="003A0240">
        <w:rPr>
          <w:sz w:val="22"/>
          <w:lang w:val="en-GB"/>
        </w:rPr>
        <w:t>e.g.,</w:t>
      </w:r>
      <w:r w:rsidR="00AA5B8A" w:rsidRPr="003A0240">
        <w:rPr>
          <w:sz w:val="22"/>
          <w:lang w:val="en-GB"/>
        </w:rPr>
        <w:t xml:space="preserve"> equipment checks and routine checklists)</w:t>
      </w:r>
    </w:p>
    <w:p w14:paraId="1F9BB0C4" w14:textId="77777777" w:rsidR="005E3DA1" w:rsidRPr="003A0240" w:rsidRDefault="005E3DA1" w:rsidP="00056077">
      <w:pPr>
        <w:pStyle w:val="ListParagraph"/>
        <w:numPr>
          <w:ilvl w:val="0"/>
          <w:numId w:val="1"/>
        </w:numPr>
        <w:rPr>
          <w:sz w:val="22"/>
          <w:lang w:val="en-GB"/>
        </w:rPr>
      </w:pPr>
      <w:r w:rsidRPr="003A0240">
        <w:rPr>
          <w:sz w:val="22"/>
          <w:lang w:val="en-GB"/>
        </w:rPr>
        <w:t>Having clear and comprehensive guidelines for staff drawing on recognised good practice advice.</w:t>
      </w:r>
    </w:p>
    <w:p w14:paraId="32D91137" w14:textId="63BE25FF" w:rsidR="00056077" w:rsidRPr="003A0240" w:rsidRDefault="00AA5B8A" w:rsidP="00056077">
      <w:pPr>
        <w:pStyle w:val="ListParagraph"/>
        <w:numPr>
          <w:ilvl w:val="0"/>
          <w:numId w:val="1"/>
        </w:numPr>
        <w:rPr>
          <w:sz w:val="22"/>
          <w:lang w:val="en-GB"/>
        </w:rPr>
      </w:pPr>
      <w:r w:rsidRPr="003A0240">
        <w:rPr>
          <w:sz w:val="22"/>
          <w:lang w:val="en-GB"/>
        </w:rPr>
        <w:t xml:space="preserve">Having confident and </w:t>
      </w:r>
      <w:r w:rsidR="00382228" w:rsidRPr="003A0240">
        <w:rPr>
          <w:sz w:val="22"/>
          <w:lang w:val="en-GB"/>
        </w:rPr>
        <w:t>well-trained</w:t>
      </w:r>
      <w:r w:rsidRPr="003A0240">
        <w:rPr>
          <w:sz w:val="22"/>
          <w:lang w:val="en-GB"/>
        </w:rPr>
        <w:t xml:space="preserve"> staff who use the risk-benefits analysis and their own common </w:t>
      </w:r>
      <w:r w:rsidR="00056077" w:rsidRPr="003A0240">
        <w:rPr>
          <w:sz w:val="22"/>
          <w:lang w:val="en-GB"/>
        </w:rPr>
        <w:t>sense to</w:t>
      </w:r>
      <w:r w:rsidR="00F56885" w:rsidRPr="003A0240">
        <w:rPr>
          <w:sz w:val="22"/>
          <w:lang w:val="en-GB"/>
        </w:rPr>
        <w:t xml:space="preserve"> perform ‘dynamic </w:t>
      </w:r>
      <w:r w:rsidR="00056077" w:rsidRPr="003A0240">
        <w:rPr>
          <w:sz w:val="22"/>
          <w:lang w:val="en-GB"/>
        </w:rPr>
        <w:t>assessment’ throughout</w:t>
      </w:r>
      <w:r w:rsidR="00AD050B" w:rsidRPr="003A0240">
        <w:rPr>
          <w:sz w:val="22"/>
          <w:lang w:val="en-GB"/>
        </w:rPr>
        <w:t xml:space="preserve"> the day</w:t>
      </w:r>
      <w:r w:rsidR="000E44A6" w:rsidRPr="003A0240">
        <w:rPr>
          <w:sz w:val="22"/>
          <w:lang w:val="en-GB"/>
        </w:rPr>
        <w:t>, modifying activities, removing identified high hazards and being on hand to offer support when needed and a round of applause when a child achieves their goal, thereby promoting both physical and emotional well-being.</w:t>
      </w:r>
    </w:p>
    <w:p w14:paraId="4C7645CB" w14:textId="77777777" w:rsidR="000E44A6" w:rsidRPr="003A0240" w:rsidRDefault="00056077" w:rsidP="00056077">
      <w:pPr>
        <w:pStyle w:val="ListParagraph"/>
        <w:numPr>
          <w:ilvl w:val="0"/>
          <w:numId w:val="1"/>
        </w:numPr>
        <w:rPr>
          <w:sz w:val="22"/>
          <w:lang w:val="en-GB"/>
        </w:rPr>
      </w:pPr>
      <w:r w:rsidRPr="003A0240">
        <w:rPr>
          <w:sz w:val="22"/>
          <w:lang w:val="en-GB"/>
        </w:rPr>
        <w:t xml:space="preserve">Use of the key-person system through which close adult-child relationships are developed thereby enabling staff to both provided challenging opportunities and support children’s </w:t>
      </w:r>
      <w:r w:rsidR="000E44A6" w:rsidRPr="003A0240">
        <w:rPr>
          <w:sz w:val="22"/>
          <w:lang w:val="en-GB"/>
        </w:rPr>
        <w:t xml:space="preserve">self-directed </w:t>
      </w:r>
      <w:r w:rsidRPr="003A0240">
        <w:rPr>
          <w:sz w:val="22"/>
          <w:lang w:val="en-GB"/>
        </w:rPr>
        <w:t>risky play</w:t>
      </w:r>
      <w:r w:rsidR="000E44A6" w:rsidRPr="003A0240">
        <w:rPr>
          <w:sz w:val="22"/>
          <w:lang w:val="en-GB"/>
        </w:rPr>
        <w:t>.</w:t>
      </w:r>
    </w:p>
    <w:p w14:paraId="70605C47" w14:textId="77777777" w:rsidR="001D4EE1" w:rsidRDefault="001D4EE1" w:rsidP="00731FFD">
      <w:pPr>
        <w:rPr>
          <w:lang w:val="en-GB"/>
        </w:rPr>
      </w:pPr>
    </w:p>
    <w:p w14:paraId="3BC10056" w14:textId="77777777" w:rsidR="000C5779" w:rsidRPr="00B978B2" w:rsidRDefault="00B978B2">
      <w:pPr>
        <w:rPr>
          <w:b/>
          <w:sz w:val="28"/>
        </w:rPr>
      </w:pPr>
      <w:r w:rsidRPr="00B978B2">
        <w:rPr>
          <w:b/>
          <w:sz w:val="28"/>
        </w:rPr>
        <w:t>Sources and further reading:</w:t>
      </w:r>
    </w:p>
    <w:p w14:paraId="7636B67C" w14:textId="77777777" w:rsidR="00B978B2" w:rsidRDefault="00B978B2"/>
    <w:p w14:paraId="2C03ABAF" w14:textId="77777777" w:rsidR="00731FFD" w:rsidRPr="003A0240" w:rsidRDefault="00B978B2" w:rsidP="00B978B2">
      <w:pPr>
        <w:pStyle w:val="ListParagraph"/>
        <w:numPr>
          <w:ilvl w:val="0"/>
          <w:numId w:val="3"/>
        </w:numPr>
        <w:rPr>
          <w:sz w:val="22"/>
        </w:rPr>
      </w:pPr>
      <w:r w:rsidRPr="003A0240">
        <w:rPr>
          <w:sz w:val="22"/>
        </w:rPr>
        <w:t>M</w:t>
      </w:r>
      <w:r w:rsidR="00731FFD" w:rsidRPr="003A0240">
        <w:rPr>
          <w:sz w:val="22"/>
        </w:rPr>
        <w:t xml:space="preserve">anaging risk in play </w:t>
      </w:r>
      <w:r w:rsidRPr="003A0240">
        <w:rPr>
          <w:sz w:val="22"/>
        </w:rPr>
        <w:t>provision: Implementation guide</w:t>
      </w:r>
      <w:r w:rsidR="00731FFD" w:rsidRPr="003A0240">
        <w:rPr>
          <w:sz w:val="22"/>
        </w:rPr>
        <w:t xml:space="preserve"> </w:t>
      </w:r>
      <w:r w:rsidRPr="003A0240">
        <w:rPr>
          <w:sz w:val="22"/>
        </w:rPr>
        <w:t>(</w:t>
      </w:r>
      <w:r w:rsidR="00731FFD" w:rsidRPr="003A0240">
        <w:rPr>
          <w:sz w:val="22"/>
        </w:rPr>
        <w:t>2013</w:t>
      </w:r>
      <w:r w:rsidRPr="003A0240">
        <w:rPr>
          <w:sz w:val="22"/>
        </w:rPr>
        <w:t>). Play England: Play Safety Forum. National Children’s Bureau. Second edition</w:t>
      </w:r>
    </w:p>
    <w:p w14:paraId="23DE1D23" w14:textId="77777777" w:rsidR="00731FFD" w:rsidRPr="00E71A6C" w:rsidRDefault="00731FFD" w:rsidP="00731FFD">
      <w:pPr>
        <w:rPr>
          <w:sz w:val="16"/>
          <w:szCs w:val="18"/>
        </w:rPr>
      </w:pPr>
    </w:p>
    <w:p w14:paraId="1B1082E9" w14:textId="77777777" w:rsidR="00731FFD" w:rsidRPr="003A0240" w:rsidRDefault="00731FFD" w:rsidP="00B978B2">
      <w:pPr>
        <w:pStyle w:val="ListParagraph"/>
        <w:numPr>
          <w:ilvl w:val="0"/>
          <w:numId w:val="3"/>
        </w:numPr>
        <w:rPr>
          <w:sz w:val="22"/>
        </w:rPr>
      </w:pPr>
      <w:r w:rsidRPr="003A0240">
        <w:rPr>
          <w:sz w:val="22"/>
        </w:rPr>
        <w:t xml:space="preserve">Managing risk in play provisions: A policy statement, </w:t>
      </w:r>
      <w:r w:rsidR="00B978B2" w:rsidRPr="003A0240">
        <w:rPr>
          <w:sz w:val="22"/>
        </w:rPr>
        <w:t>(</w:t>
      </w:r>
      <w:r w:rsidRPr="003A0240">
        <w:rPr>
          <w:sz w:val="22"/>
        </w:rPr>
        <w:t>2002</w:t>
      </w:r>
      <w:r w:rsidR="00B978B2" w:rsidRPr="003A0240">
        <w:rPr>
          <w:sz w:val="22"/>
        </w:rPr>
        <w:t>). Play England: Play Safety Forum. National Children’s Bureau.</w:t>
      </w:r>
    </w:p>
    <w:p w14:paraId="637AEB26" w14:textId="77777777" w:rsidR="00E852A5" w:rsidRPr="00E71A6C" w:rsidRDefault="00E852A5" w:rsidP="00E852A5">
      <w:pPr>
        <w:pStyle w:val="ListParagraph"/>
        <w:rPr>
          <w:sz w:val="16"/>
          <w:szCs w:val="18"/>
        </w:rPr>
      </w:pPr>
    </w:p>
    <w:p w14:paraId="7D9C0E15" w14:textId="77777777" w:rsidR="00E852A5" w:rsidRPr="003A0240" w:rsidRDefault="00E852A5" w:rsidP="00B978B2">
      <w:pPr>
        <w:pStyle w:val="ListParagraph"/>
        <w:numPr>
          <w:ilvl w:val="0"/>
          <w:numId w:val="3"/>
        </w:numPr>
        <w:rPr>
          <w:sz w:val="22"/>
        </w:rPr>
      </w:pPr>
      <w:r w:rsidRPr="003A0240">
        <w:rPr>
          <w:sz w:val="22"/>
        </w:rPr>
        <w:t xml:space="preserve">‘All about Risk’ </w:t>
      </w:r>
      <w:r w:rsidRPr="003A0240">
        <w:rPr>
          <w:i/>
          <w:sz w:val="22"/>
        </w:rPr>
        <w:t>Nursery World</w:t>
      </w:r>
      <w:r w:rsidRPr="003A0240">
        <w:rPr>
          <w:sz w:val="22"/>
        </w:rPr>
        <w:t xml:space="preserve"> (13-16 January 2014)</w:t>
      </w:r>
    </w:p>
    <w:p w14:paraId="66D53071" w14:textId="77777777" w:rsidR="00B978B2" w:rsidRPr="00E71A6C" w:rsidRDefault="00B978B2" w:rsidP="00731FFD">
      <w:pPr>
        <w:rPr>
          <w:sz w:val="16"/>
          <w:szCs w:val="18"/>
        </w:rPr>
      </w:pPr>
    </w:p>
    <w:p w14:paraId="1BB03FC9" w14:textId="490EAA66" w:rsidR="00B978B2" w:rsidRPr="003A0240" w:rsidRDefault="00B978B2" w:rsidP="00B978B2">
      <w:pPr>
        <w:pStyle w:val="ListParagraph"/>
        <w:numPr>
          <w:ilvl w:val="0"/>
          <w:numId w:val="3"/>
        </w:numPr>
        <w:rPr>
          <w:sz w:val="22"/>
        </w:rPr>
      </w:pPr>
      <w:r w:rsidRPr="003A0240">
        <w:rPr>
          <w:sz w:val="22"/>
        </w:rPr>
        <w:t>Statutory framework for the Early Years Foundation Stage (20</w:t>
      </w:r>
      <w:r w:rsidR="00CE7935">
        <w:rPr>
          <w:sz w:val="22"/>
        </w:rPr>
        <w:t>22</w:t>
      </w:r>
      <w:r w:rsidRPr="003A0240">
        <w:rPr>
          <w:sz w:val="22"/>
        </w:rPr>
        <w:t>) Department for Education.</w:t>
      </w:r>
    </w:p>
    <w:p w14:paraId="538BC89A" w14:textId="77777777" w:rsidR="00BD6E89" w:rsidRPr="00BD6E89" w:rsidRDefault="00BD6E89" w:rsidP="00BD6E89">
      <w:pPr>
        <w:spacing w:after="200" w:line="276" w:lineRule="auto"/>
        <w:rPr>
          <w:sz w:val="14"/>
        </w:rPr>
      </w:pPr>
    </w:p>
    <w:p w14:paraId="1C80D5D6" w14:textId="77777777" w:rsidR="00BD6E89" w:rsidRPr="00B978B2" w:rsidRDefault="00BD6E89" w:rsidP="00BD6E89"/>
    <w:sectPr w:rsidR="00BD6E89" w:rsidRPr="00B978B2" w:rsidSect="00731FFD">
      <w:head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3B9FC" w14:textId="77777777" w:rsidR="00025807" w:rsidRDefault="00025807" w:rsidP="00731FFD">
      <w:r>
        <w:separator/>
      </w:r>
    </w:p>
  </w:endnote>
  <w:endnote w:type="continuationSeparator" w:id="0">
    <w:p w14:paraId="4AE8AA06" w14:textId="77777777" w:rsidR="00025807" w:rsidRDefault="00025807" w:rsidP="0073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59315" w14:textId="77777777" w:rsidR="00025807" w:rsidRDefault="00025807" w:rsidP="00731FFD">
      <w:r>
        <w:separator/>
      </w:r>
    </w:p>
  </w:footnote>
  <w:footnote w:type="continuationSeparator" w:id="0">
    <w:p w14:paraId="3FF3DB73" w14:textId="77777777" w:rsidR="00025807" w:rsidRDefault="00025807" w:rsidP="00731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91720" w14:textId="752CDF85" w:rsidR="00025807" w:rsidRDefault="00025807">
    <w:pPr>
      <w:pStyle w:val="Header"/>
    </w:pPr>
    <w:r>
      <w:t xml:space="preserve">Policy </w:t>
    </w:r>
    <w:r w:rsidR="00830C4D">
      <w:t>Reviewed on</w:t>
    </w:r>
    <w:r>
      <w:t xml:space="preserve">: </w:t>
    </w:r>
    <w:r w:rsidR="00382228">
      <w:t>02/02/23</w:t>
    </w:r>
    <w:r w:rsidR="00830C4D">
      <w:tab/>
    </w:r>
    <w:r w:rsidR="00830C4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E779D"/>
    <w:multiLevelType w:val="hybridMultilevel"/>
    <w:tmpl w:val="0C323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623EC4"/>
    <w:multiLevelType w:val="hybridMultilevel"/>
    <w:tmpl w:val="2A3C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4C001D"/>
    <w:multiLevelType w:val="hybridMultilevel"/>
    <w:tmpl w:val="E83A9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747239"/>
    <w:multiLevelType w:val="hybridMultilevel"/>
    <w:tmpl w:val="755A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7830072">
    <w:abstractNumId w:val="1"/>
  </w:num>
  <w:num w:numId="2" w16cid:durableId="226914476">
    <w:abstractNumId w:val="3"/>
  </w:num>
  <w:num w:numId="3" w16cid:durableId="1192185173">
    <w:abstractNumId w:val="0"/>
  </w:num>
  <w:num w:numId="4" w16cid:durableId="1710569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D"/>
    <w:rsid w:val="00025807"/>
    <w:rsid w:val="000465AE"/>
    <w:rsid w:val="00056077"/>
    <w:rsid w:val="000C5779"/>
    <w:rsid w:val="000E44A6"/>
    <w:rsid w:val="001D4EE1"/>
    <w:rsid w:val="002B6EEC"/>
    <w:rsid w:val="002C395A"/>
    <w:rsid w:val="002E4B5F"/>
    <w:rsid w:val="00382228"/>
    <w:rsid w:val="003A0240"/>
    <w:rsid w:val="0053551D"/>
    <w:rsid w:val="005E3DA1"/>
    <w:rsid w:val="00731FFD"/>
    <w:rsid w:val="00830C4D"/>
    <w:rsid w:val="00AA5B8A"/>
    <w:rsid w:val="00AD050B"/>
    <w:rsid w:val="00AF2743"/>
    <w:rsid w:val="00B978B2"/>
    <w:rsid w:val="00BD6E89"/>
    <w:rsid w:val="00C22D57"/>
    <w:rsid w:val="00C9496D"/>
    <w:rsid w:val="00CE7935"/>
    <w:rsid w:val="00E71A6C"/>
    <w:rsid w:val="00E852A5"/>
    <w:rsid w:val="00F539C0"/>
    <w:rsid w:val="00F56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7A22"/>
  <w15:docId w15:val="{BCAE5CEB-0094-4447-833C-57A4ABB5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FFD"/>
    <w:pPr>
      <w:spacing w:after="0" w:line="240" w:lineRule="auto"/>
    </w:pPr>
    <w:rPr>
      <w:rFonts w:ascii="Comic Sans MS" w:eastAsia="Times New Roman" w:hAnsi="Comic Sans MS" w:cs="Times New Roman"/>
      <w:sz w:val="24"/>
      <w:szCs w:val="24"/>
      <w:lang w:val="en-US"/>
    </w:rPr>
  </w:style>
  <w:style w:type="paragraph" w:styleId="Heading2">
    <w:name w:val="heading 2"/>
    <w:basedOn w:val="Normal"/>
    <w:next w:val="Normal"/>
    <w:link w:val="Heading2Char"/>
    <w:uiPriority w:val="9"/>
    <w:unhideWhenUsed/>
    <w:qFormat/>
    <w:rsid w:val="003A0240"/>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FFD"/>
    <w:pPr>
      <w:tabs>
        <w:tab w:val="center" w:pos="4513"/>
        <w:tab w:val="right" w:pos="9026"/>
      </w:tabs>
    </w:pPr>
  </w:style>
  <w:style w:type="character" w:customStyle="1" w:styleId="HeaderChar">
    <w:name w:val="Header Char"/>
    <w:basedOn w:val="DefaultParagraphFont"/>
    <w:link w:val="Header"/>
    <w:uiPriority w:val="99"/>
    <w:rsid w:val="00731FFD"/>
    <w:rPr>
      <w:rFonts w:ascii="Comic Sans MS" w:eastAsia="Times New Roman" w:hAnsi="Comic Sans MS" w:cs="Times New Roman"/>
      <w:sz w:val="24"/>
      <w:szCs w:val="24"/>
      <w:lang w:val="en-US"/>
    </w:rPr>
  </w:style>
  <w:style w:type="paragraph" w:styleId="Footer">
    <w:name w:val="footer"/>
    <w:basedOn w:val="Normal"/>
    <w:link w:val="FooterChar"/>
    <w:uiPriority w:val="99"/>
    <w:unhideWhenUsed/>
    <w:rsid w:val="00731FFD"/>
    <w:pPr>
      <w:tabs>
        <w:tab w:val="center" w:pos="4513"/>
        <w:tab w:val="right" w:pos="9026"/>
      </w:tabs>
    </w:pPr>
  </w:style>
  <w:style w:type="character" w:customStyle="1" w:styleId="FooterChar">
    <w:name w:val="Footer Char"/>
    <w:basedOn w:val="DefaultParagraphFont"/>
    <w:link w:val="Footer"/>
    <w:uiPriority w:val="99"/>
    <w:rsid w:val="00731FFD"/>
    <w:rPr>
      <w:rFonts w:ascii="Comic Sans MS" w:eastAsia="Times New Roman" w:hAnsi="Comic Sans MS" w:cs="Times New Roman"/>
      <w:sz w:val="24"/>
      <w:szCs w:val="24"/>
      <w:lang w:val="en-US"/>
    </w:rPr>
  </w:style>
  <w:style w:type="paragraph" w:styleId="ListParagraph">
    <w:name w:val="List Paragraph"/>
    <w:basedOn w:val="Normal"/>
    <w:uiPriority w:val="34"/>
    <w:qFormat/>
    <w:rsid w:val="001D4EE1"/>
    <w:pPr>
      <w:ind w:left="720"/>
      <w:contextualSpacing/>
    </w:pPr>
  </w:style>
  <w:style w:type="character" w:customStyle="1" w:styleId="Heading2Char">
    <w:name w:val="Heading 2 Char"/>
    <w:basedOn w:val="DefaultParagraphFont"/>
    <w:link w:val="Heading2"/>
    <w:uiPriority w:val="9"/>
    <w:rsid w:val="003A024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8BF44-1ACE-4AF2-92D3-7128E31DC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Reid</dc:creator>
  <cp:lastModifiedBy>Michelle Reid</cp:lastModifiedBy>
  <cp:revision>6</cp:revision>
  <dcterms:created xsi:type="dcterms:W3CDTF">2023-02-02T09:46:00Z</dcterms:created>
  <dcterms:modified xsi:type="dcterms:W3CDTF">2025-07-24T10:37:00Z</dcterms:modified>
</cp:coreProperties>
</file>